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6A201C84" w:rsidR="000B3CDB" w:rsidRPr="000B3CDB" w:rsidRDefault="000B3CDB" w:rsidP="000B3CD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3C70E1">
        <w:rPr>
          <w:rFonts w:cstheme="minorHAnsi"/>
        </w:rPr>
        <w:t>„Zaprojektowanie i wymiana oświetlenia w budynku na kortach tenisowych przy ul. Przy Skarpie w Toruniu”</w:t>
      </w:r>
      <w:r>
        <w:rPr>
          <w:rFonts w:cstheme="minorHAnsi"/>
        </w:rPr>
        <w:t xml:space="preserve">, 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0B3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3C70E1"/>
    <w:rsid w:val="00F4110D"/>
    <w:rsid w:val="00F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</Words>
  <Characters>300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3</cp:revision>
  <cp:lastPrinted>2022-12-15T08:00:00Z</cp:lastPrinted>
  <dcterms:created xsi:type="dcterms:W3CDTF">2022-12-15T07:55:00Z</dcterms:created>
  <dcterms:modified xsi:type="dcterms:W3CDTF">2024-02-05T08:28:00Z</dcterms:modified>
</cp:coreProperties>
</file>