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200D712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A71B40">
        <w:rPr>
          <w:rFonts w:cstheme="minorHAnsi"/>
        </w:rPr>
        <w:t xml:space="preserve">wykonywanie usługi </w:t>
      </w:r>
      <w:r w:rsidR="00A71B40">
        <w:rPr>
          <w:rFonts w:cstheme="minorHAnsi"/>
        </w:rPr>
        <w:t>porządkowej terenu stadionu żużlowego Motoarena przy ul. Pera Jonssona 7 w Toruniu</w:t>
      </w:r>
      <w:r>
        <w:rPr>
          <w:rFonts w:cstheme="minorHAnsi"/>
        </w:rPr>
        <w:t xml:space="preserve">, 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A71B40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298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4</cp:revision>
  <cp:lastPrinted>2022-12-15T08:00:00Z</cp:lastPrinted>
  <dcterms:created xsi:type="dcterms:W3CDTF">2022-12-15T07:55:00Z</dcterms:created>
  <dcterms:modified xsi:type="dcterms:W3CDTF">2023-02-28T08:02:00Z</dcterms:modified>
</cp:coreProperties>
</file>