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93DC0" w14:textId="70071288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13FC85E6" w:rsidR="000B3CDB" w:rsidRPr="00170E73" w:rsidRDefault="000B3CDB" w:rsidP="00D22E19">
      <w:pPr>
        <w:jc w:val="both"/>
        <w:rPr>
          <w:rFonts w:cstheme="minorHAnsi"/>
          <w:b/>
          <w:color w:val="2D2D2D"/>
        </w:rPr>
      </w:pPr>
      <w:r>
        <w:rPr>
          <w:sz w:val="24"/>
          <w:szCs w:val="24"/>
        </w:rPr>
        <w:tab/>
        <w:t xml:space="preserve">Oświadczamy, że w nawiązaniu do zaproszenia do złożenia oferty na </w:t>
      </w:r>
      <w:r w:rsidR="00516731">
        <w:rPr>
          <w:rFonts w:ascii="Times New Roman" w:hAnsi="Times New Roman" w:cs="Times New Roman"/>
          <w:b/>
          <w:bCs/>
        </w:rPr>
        <w:t>Założenie łąki kwietniej przy kortach tenisowych przy ul. Szosa Chełmińska w Toruniu</w:t>
      </w:r>
      <w:r w:rsidR="00BB31F2">
        <w:rPr>
          <w:rFonts w:cstheme="minorHAnsi"/>
        </w:rPr>
        <w:t xml:space="preserve">, </w:t>
      </w:r>
      <w:r>
        <w:rPr>
          <w:rFonts w:cstheme="minorHAnsi"/>
        </w:rPr>
        <w:t xml:space="preserve">w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i zapoznano się ze szczegółowymi warunkami zamówienia.</w:t>
      </w:r>
    </w:p>
    <w:sectPr w:rsidR="000B3CDB" w:rsidRPr="00170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B3CDB"/>
    <w:rsid w:val="00170E73"/>
    <w:rsid w:val="00516731"/>
    <w:rsid w:val="006824FB"/>
    <w:rsid w:val="00943BB9"/>
    <w:rsid w:val="00BB31F2"/>
    <w:rsid w:val="00BE0F08"/>
    <w:rsid w:val="00D22E19"/>
    <w:rsid w:val="00DA1B87"/>
    <w:rsid w:val="00DE4BB5"/>
    <w:rsid w:val="00EE3A47"/>
    <w:rsid w:val="00F4110D"/>
    <w:rsid w:val="00FA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47</Words>
  <Characters>283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8</cp:revision>
  <cp:lastPrinted>2022-12-15T08:00:00Z</cp:lastPrinted>
  <dcterms:created xsi:type="dcterms:W3CDTF">2022-12-15T07:55:00Z</dcterms:created>
  <dcterms:modified xsi:type="dcterms:W3CDTF">2025-07-21T08:34:00Z</dcterms:modified>
</cp:coreProperties>
</file>